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19C" w14:textId="0777063F" w:rsidR="0028503B" w:rsidRPr="008A5DF4" w:rsidRDefault="0028503B" w:rsidP="0028503B">
      <w:pPr>
        <w:pStyle w:val="Ttulo1"/>
        <w:jc w:val="center"/>
        <w:rPr>
          <w:b/>
          <w:color w:val="auto"/>
          <w:sz w:val="24"/>
          <w:szCs w:val="24"/>
        </w:rPr>
      </w:pPr>
      <w:r w:rsidRPr="008A5DF4">
        <w:rPr>
          <w:b/>
          <w:color w:val="auto"/>
          <w:sz w:val="24"/>
          <w:szCs w:val="24"/>
        </w:rPr>
        <w:t>CONTRATO ADMINISTRATIVO DE LOCAÇÃO DE IMÓVEL</w:t>
      </w:r>
      <w:r w:rsidR="00485B5C">
        <w:rPr>
          <w:b/>
          <w:color w:val="auto"/>
          <w:sz w:val="24"/>
          <w:szCs w:val="24"/>
        </w:rPr>
        <w:t xml:space="preserve"> NRº 006/2025</w:t>
      </w:r>
    </w:p>
    <w:p w14:paraId="6BD5683B" w14:textId="77777777" w:rsidR="0028503B" w:rsidRPr="008A5DF4" w:rsidRDefault="0028503B" w:rsidP="0028503B">
      <w:pPr>
        <w:pStyle w:val="MdParagraph"/>
        <w:spacing w:line="276" w:lineRule="auto"/>
        <w:jc w:val="both"/>
        <w:rPr>
          <w:rStyle w:val="MdStrong"/>
          <w:rFonts w:ascii="Cambria" w:hAnsi="Cambria"/>
          <w:b w:val="0"/>
          <w:bCs w:val="0"/>
        </w:rPr>
      </w:pPr>
    </w:p>
    <w:p w14:paraId="750C7FDD" w14:textId="77777777" w:rsidR="008A5DF4" w:rsidRPr="008A5DF4" w:rsidRDefault="008A5DF4" w:rsidP="0028503B">
      <w:pPr>
        <w:pStyle w:val="MdParagraph"/>
        <w:spacing w:line="276" w:lineRule="auto"/>
        <w:jc w:val="both"/>
        <w:rPr>
          <w:rFonts w:ascii="Cambria" w:hAnsi="Cambria"/>
          <w:b/>
        </w:rPr>
      </w:pPr>
      <w:r w:rsidRPr="008A5DF4">
        <w:rPr>
          <w:rStyle w:val="MdStrong"/>
          <w:rFonts w:ascii="Cambria" w:hAnsi="Cambria"/>
          <w:bCs w:val="0"/>
        </w:rPr>
        <w:t xml:space="preserve">Processo Administrativo </w:t>
      </w:r>
      <w:r w:rsidR="0028503B" w:rsidRPr="008A5DF4">
        <w:rPr>
          <w:rStyle w:val="MdStrong"/>
          <w:rFonts w:ascii="Cambria" w:hAnsi="Cambria"/>
          <w:bCs w:val="0"/>
        </w:rPr>
        <w:t>Nº:</w:t>
      </w:r>
      <w:r w:rsidR="0028503B" w:rsidRPr="008A5DF4">
        <w:rPr>
          <w:rFonts w:ascii="Cambria" w:hAnsi="Cambria"/>
          <w:b/>
        </w:rPr>
        <w:t xml:space="preserve"> </w:t>
      </w:r>
      <w:r w:rsidR="00830FDD">
        <w:rPr>
          <w:rFonts w:ascii="Cambria" w:hAnsi="Cambria"/>
          <w:b/>
        </w:rPr>
        <w:t>008/2025</w:t>
      </w:r>
      <w:r w:rsidRPr="008A5DF4">
        <w:rPr>
          <w:rFonts w:ascii="Cambria" w:hAnsi="Cambria"/>
          <w:b/>
        </w:rPr>
        <w:t xml:space="preserve"> </w:t>
      </w:r>
    </w:p>
    <w:p w14:paraId="7B9238CB" w14:textId="77777777" w:rsidR="0028503B" w:rsidRPr="008A5DF4" w:rsidRDefault="008A5DF4" w:rsidP="008A5DF4">
      <w:pPr>
        <w:pStyle w:val="MdParagraph"/>
        <w:spacing w:line="276" w:lineRule="auto"/>
        <w:jc w:val="both"/>
        <w:rPr>
          <w:rFonts w:ascii="Cambria" w:hAnsi="Cambria"/>
          <w:b/>
        </w:rPr>
      </w:pPr>
      <w:r w:rsidRPr="008A5DF4">
        <w:rPr>
          <w:rFonts w:ascii="Cambria" w:hAnsi="Cambria"/>
          <w:b/>
        </w:rPr>
        <w:t xml:space="preserve">Inexigibilidade nº </w:t>
      </w:r>
      <w:r w:rsidR="00830FDD">
        <w:rPr>
          <w:rFonts w:ascii="Cambria" w:hAnsi="Cambria"/>
          <w:b/>
        </w:rPr>
        <w:t>004/2025</w:t>
      </w:r>
    </w:p>
    <w:p w14:paraId="3399B929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2B6125A6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Style w:val="MdStrong"/>
          <w:rFonts w:ascii="Cambria" w:hAnsi="Cambria"/>
          <w:bCs w:val="0"/>
        </w:rPr>
        <w:t>CONTRATANTE (LOCATÁRIO)</w:t>
      </w:r>
      <w:r w:rsidRPr="008A5DF4">
        <w:rPr>
          <w:rStyle w:val="MdStrong"/>
          <w:rFonts w:ascii="Cambria" w:hAnsi="Cambria"/>
          <w:b w:val="0"/>
          <w:bCs w:val="0"/>
        </w:rPr>
        <w:t>:</w:t>
      </w:r>
      <w:r w:rsidRPr="008A5DF4">
        <w:rPr>
          <w:rFonts w:ascii="Cambria" w:hAnsi="Cambria"/>
        </w:rPr>
        <w:t xml:space="preserve"> </w:t>
      </w:r>
      <w:r w:rsidRPr="008A5DF4">
        <w:rPr>
          <w:rStyle w:val="MdStrong"/>
          <w:rFonts w:ascii="Cambria" w:hAnsi="Cambria"/>
          <w:bCs w:val="0"/>
        </w:rPr>
        <w:t>INSTITUTO DE PREVIDÊNCIA MUNICIPAL DE ITAPEVA (FAPEMI)</w:t>
      </w:r>
      <w:r w:rsidRPr="008A5DF4">
        <w:rPr>
          <w:rFonts w:ascii="Cambria" w:hAnsi="Cambria"/>
        </w:rPr>
        <w:t xml:space="preserve">, autarquia municipal, inscrita no CNPJ sob o nº 71.196.885/0001-94, com sede na Rua Joaquim Mariano, nº 91, Centro, Itapeva/MG, CEP 37655-000, neste ato representada por sua Superintendente Executiva, Sra. </w:t>
      </w:r>
      <w:r w:rsidRPr="008A5DF4">
        <w:rPr>
          <w:rStyle w:val="MdStrong"/>
          <w:rFonts w:ascii="Cambria" w:hAnsi="Cambria"/>
          <w:b w:val="0"/>
          <w:bCs w:val="0"/>
        </w:rPr>
        <w:t>Evandra de Paula Santana Clemente</w:t>
      </w:r>
      <w:r w:rsidR="00D91661">
        <w:rPr>
          <w:rFonts w:ascii="Cambria" w:hAnsi="Cambria"/>
        </w:rPr>
        <w:t>.</w:t>
      </w:r>
      <w:r w:rsidRPr="008A5DF4">
        <w:rPr>
          <w:rFonts w:ascii="Cambria" w:hAnsi="Cambria"/>
        </w:rPr>
        <w:t>].</w:t>
      </w:r>
    </w:p>
    <w:p w14:paraId="48EE1D48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1E63409" w14:textId="77777777" w:rsidR="0028503B" w:rsidRPr="00D91661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Style w:val="MdStrong"/>
          <w:rFonts w:ascii="Cambria" w:hAnsi="Cambria"/>
          <w:bCs w:val="0"/>
        </w:rPr>
        <w:t>CONTRATADA (LOCADORA):</w:t>
      </w:r>
      <w:r w:rsidRPr="008A5DF4">
        <w:rPr>
          <w:rFonts w:ascii="Cambria" w:hAnsi="Cambria"/>
        </w:rPr>
        <w:t xml:space="preserve"> </w:t>
      </w:r>
      <w:r w:rsidR="00D91661" w:rsidRPr="00D91661">
        <w:rPr>
          <w:rFonts w:ascii="Cambria" w:hAnsi="Cambria"/>
          <w:b/>
        </w:rPr>
        <w:t>ANA</w:t>
      </w:r>
      <w:r w:rsidR="00D91661">
        <w:rPr>
          <w:rFonts w:ascii="Cambria" w:hAnsi="Cambria"/>
        </w:rPr>
        <w:t xml:space="preserve"> </w:t>
      </w:r>
      <w:r w:rsidRPr="008A5DF4">
        <w:rPr>
          <w:rStyle w:val="MdStrong"/>
          <w:rFonts w:ascii="Cambria" w:hAnsi="Cambria"/>
          <w:bCs w:val="0"/>
        </w:rPr>
        <w:t xml:space="preserve">MARIA TOMÉ </w:t>
      </w:r>
      <w:r w:rsidR="00D91661">
        <w:rPr>
          <w:rStyle w:val="MdStrong"/>
          <w:rFonts w:ascii="Cambria" w:hAnsi="Cambria"/>
          <w:bCs w:val="0"/>
        </w:rPr>
        <w:t xml:space="preserve">PEREIRA, </w:t>
      </w:r>
      <w:r w:rsidR="00D91661">
        <w:rPr>
          <w:rStyle w:val="MdStrong"/>
          <w:rFonts w:ascii="Cambria" w:hAnsi="Cambria"/>
          <w:b w:val="0"/>
          <w:bCs w:val="0"/>
        </w:rPr>
        <w:t>brasileira, viúva, do lar, portador da cédula de identidade nº 25.235.955-0 SSP/SP, inscrita no CPF nº 534.752.756-00, residente e domiciliada na Rua Um, 110, Bairro Vale Verde, CEP 37.655-000, em Itapeva – MG.</w:t>
      </w:r>
    </w:p>
    <w:p w14:paraId="27673827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3DE205D0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As partes acima qualificadas resolvem celebrar o presente Contrato Administrativo de Locação, decorrente da Inexigibilidade de Licitação nº [Número/Ano], fundamentada no art. 74, V, da Lei nº 14.133, de 1º de abril de 2021, que se regerá pelas cláusulas e condições a seguir, e pela legislação aplicável.</w:t>
      </w:r>
    </w:p>
    <w:p w14:paraId="2305C7A5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2FC8B891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PRIMEIRA - DO OBJETO </w:t>
      </w:r>
    </w:p>
    <w:p w14:paraId="425D7249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  <w:b/>
        </w:rPr>
        <w:t>1.1.</w:t>
      </w:r>
      <w:r w:rsidRPr="008A5DF4">
        <w:rPr>
          <w:rFonts w:ascii="Cambria" w:hAnsi="Cambria"/>
        </w:rPr>
        <w:t xml:space="preserve"> O objeto deste contrato é a </w:t>
      </w:r>
      <w:r w:rsidRPr="008A5DF4">
        <w:rPr>
          <w:rStyle w:val="MdStrong"/>
          <w:rFonts w:ascii="Cambria" w:hAnsi="Cambria"/>
          <w:b w:val="0"/>
          <w:bCs w:val="0"/>
        </w:rPr>
        <w:t>locação do imóvel comercial</w:t>
      </w:r>
      <w:r w:rsidRPr="008A5DF4">
        <w:rPr>
          <w:rFonts w:ascii="Cambria" w:hAnsi="Cambria"/>
        </w:rPr>
        <w:t xml:space="preserve"> de propriedade da LOCADORA, situado na </w:t>
      </w:r>
      <w:r w:rsidRPr="008A5DF4">
        <w:rPr>
          <w:rStyle w:val="MdStrong"/>
          <w:rFonts w:ascii="Cambria" w:hAnsi="Cambria"/>
          <w:b w:val="0"/>
          <w:bCs w:val="0"/>
        </w:rPr>
        <w:t>Rua Joaquim Mariano, nº 91, Centro, Itapeva/MG, CEP 37655-000</w:t>
      </w:r>
      <w:r w:rsidRPr="008A5DF4">
        <w:rPr>
          <w:rFonts w:ascii="Cambria" w:hAnsi="Cambria"/>
        </w:rPr>
        <w:t>, para fins de instalação e funcionamento da sede administrativa do FAPEMI (LOCATÁRIO), conforme as especificações e condições detalhadas no Estudo Técnico Preliminar (ETP) e no Termo de Referência (TR), que integram este instrumento.</w:t>
      </w:r>
    </w:p>
    <w:p w14:paraId="15F62BAB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1FF60E19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lastRenderedPageBreak/>
        <w:t xml:space="preserve">CLÁUSULA SEGUNDA - DA VINCULAÇÃO AO PROCESSO </w:t>
      </w:r>
    </w:p>
    <w:p w14:paraId="3D8799CB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  <w:b/>
        </w:rPr>
        <w:t>2.1.</w:t>
      </w:r>
      <w:r w:rsidRPr="008A5DF4">
        <w:rPr>
          <w:rFonts w:ascii="Cambria" w:hAnsi="Cambria"/>
        </w:rPr>
        <w:t xml:space="preserve"> Este Contrato está estritamente vinculado aos termos do </w:t>
      </w:r>
      <w:r w:rsidRPr="00830FDD">
        <w:rPr>
          <w:rFonts w:ascii="Cambria" w:hAnsi="Cambria"/>
        </w:rPr>
        <w:t xml:space="preserve">Processo Administrativo nº </w:t>
      </w:r>
      <w:r w:rsidR="00830FDD" w:rsidRPr="00830FDD">
        <w:rPr>
          <w:rFonts w:ascii="Cambria" w:hAnsi="Cambria"/>
        </w:rPr>
        <w:t>008/2025 -</w:t>
      </w:r>
      <w:r w:rsidRPr="00830FDD">
        <w:rPr>
          <w:rFonts w:ascii="Cambria" w:hAnsi="Cambria"/>
        </w:rPr>
        <w:t xml:space="preserve"> Inexigibilidade de Licitação nº </w:t>
      </w:r>
      <w:r w:rsidR="00830FDD">
        <w:rPr>
          <w:rFonts w:ascii="Cambria" w:hAnsi="Cambria"/>
        </w:rPr>
        <w:t>004/2025</w:t>
      </w:r>
      <w:r w:rsidRPr="008A5DF4">
        <w:rPr>
          <w:rFonts w:ascii="Cambria" w:hAnsi="Cambria"/>
        </w:rPr>
        <w:t xml:space="preserve"> e, em especial, ao </w:t>
      </w:r>
      <w:r w:rsidRPr="008A5DF4">
        <w:rPr>
          <w:rStyle w:val="MdStrong"/>
          <w:rFonts w:ascii="Cambria" w:hAnsi="Cambria"/>
          <w:b w:val="0"/>
          <w:bCs w:val="0"/>
        </w:rPr>
        <w:t>Estudo Técnico Preliminar (ETP)</w:t>
      </w:r>
      <w:r w:rsidRPr="008A5DF4">
        <w:rPr>
          <w:rFonts w:ascii="Cambria" w:hAnsi="Cambria"/>
        </w:rPr>
        <w:t xml:space="preserve"> e ao </w:t>
      </w:r>
      <w:r w:rsidRPr="008A5DF4">
        <w:rPr>
          <w:rStyle w:val="MdStrong"/>
          <w:rFonts w:ascii="Cambria" w:hAnsi="Cambria"/>
          <w:b w:val="0"/>
          <w:bCs w:val="0"/>
        </w:rPr>
        <w:t>Termo de Referência (TR)</w:t>
      </w:r>
      <w:r w:rsidRPr="008A5DF4">
        <w:rPr>
          <w:rFonts w:ascii="Cambria" w:hAnsi="Cambria"/>
        </w:rPr>
        <w:t>, que, para todos os fins de direito, são partes integrantes deste instrumento, independentemente de transcrição.</w:t>
      </w:r>
    </w:p>
    <w:p w14:paraId="1623C9E1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6047B00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>CLÁUSULA TERCEIRA - DA LEGISLAÇÃO APLICÁVEL</w:t>
      </w:r>
    </w:p>
    <w:p w14:paraId="24EFAD08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3.1. A execução deste contrato rege-se pela </w:t>
      </w:r>
      <w:r w:rsidRPr="008A5DF4">
        <w:rPr>
          <w:rStyle w:val="MdStrong"/>
          <w:rFonts w:ascii="Cambria" w:hAnsi="Cambria"/>
          <w:b w:val="0"/>
          <w:bCs w:val="0"/>
        </w:rPr>
        <w:t>Lei nº 14.133, de 1º de abril de 2021</w:t>
      </w:r>
      <w:r w:rsidRPr="008A5DF4">
        <w:rPr>
          <w:rFonts w:ascii="Cambria" w:hAnsi="Cambria"/>
        </w:rPr>
        <w:t xml:space="preserve">, pela </w:t>
      </w:r>
      <w:r w:rsidRPr="008A5DF4">
        <w:rPr>
          <w:rStyle w:val="MdStrong"/>
          <w:rFonts w:ascii="Cambria" w:hAnsi="Cambria"/>
          <w:b w:val="0"/>
          <w:bCs w:val="0"/>
        </w:rPr>
        <w:t>Lei nº 8.245, de 18 de outubro de 1991</w:t>
      </w:r>
      <w:r w:rsidRPr="008A5DF4">
        <w:rPr>
          <w:rFonts w:ascii="Cambria" w:hAnsi="Cambria"/>
        </w:rPr>
        <w:t xml:space="preserve"> (Lei de Locações), e, nos casos omissos, pelo </w:t>
      </w:r>
      <w:r w:rsidRPr="008A5DF4">
        <w:rPr>
          <w:rStyle w:val="MdStrong"/>
          <w:rFonts w:ascii="Cambria" w:hAnsi="Cambria"/>
          <w:b w:val="0"/>
          <w:bCs w:val="0"/>
        </w:rPr>
        <w:t>Código Civil (Lei nº 10.406/2002)</w:t>
      </w:r>
      <w:r w:rsidRPr="008A5DF4">
        <w:rPr>
          <w:rFonts w:ascii="Cambria" w:hAnsi="Cambria"/>
        </w:rPr>
        <w:t xml:space="preserve"> e demais disposições de direito público e privado aplicáveis.</w:t>
      </w:r>
    </w:p>
    <w:p w14:paraId="19CDD377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QUARTA - DO REGIME DE EXECUÇÃO </w:t>
      </w:r>
    </w:p>
    <w:p w14:paraId="0836419E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4.1. O presente contrato será executado sob o regime de </w:t>
      </w:r>
      <w:r w:rsidRPr="008A5DF4">
        <w:rPr>
          <w:rStyle w:val="MdStrong"/>
          <w:rFonts w:ascii="Cambria" w:hAnsi="Cambria"/>
          <w:b w:val="0"/>
          <w:bCs w:val="0"/>
        </w:rPr>
        <w:t>serviço de execução continuada</w:t>
      </w:r>
      <w:r w:rsidRPr="008A5DF4">
        <w:rPr>
          <w:rFonts w:ascii="Cambria" w:hAnsi="Cambria"/>
        </w:rPr>
        <w:t>, consistindo na disponibilização ininterrupta do imóvel pela LOCADORA para uso do LOCATÁRIO durante toda a vigência contratual.</w:t>
      </w:r>
    </w:p>
    <w:p w14:paraId="24800585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QUINTA - DO PREÇO E DAS CONDIÇÕES DE PAGAMENTO </w:t>
      </w:r>
    </w:p>
    <w:p w14:paraId="5E607EDB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5.1. O valor mensal da locação é de </w:t>
      </w:r>
      <w:r w:rsidRPr="008A5DF4">
        <w:rPr>
          <w:rStyle w:val="MdStrong"/>
          <w:rFonts w:ascii="Cambria" w:hAnsi="Cambria"/>
          <w:bCs w:val="0"/>
        </w:rPr>
        <w:t>R$ 1.500,00 (um mil e quinhentos reais)</w:t>
      </w:r>
      <w:r w:rsidRPr="008A5DF4">
        <w:rPr>
          <w:rFonts w:ascii="Cambria" w:hAnsi="Cambria"/>
        </w:rPr>
        <w:t xml:space="preserve">, totalizando o valor de </w:t>
      </w:r>
      <w:r w:rsidRPr="008A5DF4">
        <w:rPr>
          <w:rFonts w:ascii="Cambria" w:hAnsi="Cambria"/>
          <w:b/>
        </w:rPr>
        <w:t>R$ 18.000,00 (dezoito mil reais)</w:t>
      </w:r>
      <w:r w:rsidRPr="008A5DF4">
        <w:rPr>
          <w:rFonts w:ascii="Cambria" w:hAnsi="Cambria"/>
        </w:rPr>
        <w:t xml:space="preserve"> para o período de 12 (doze) meses.</w:t>
      </w:r>
    </w:p>
    <w:p w14:paraId="36EF7299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5.2. O pagamento será efetuado pelo LOCATÁRIO até o </w:t>
      </w:r>
      <w:r w:rsidRPr="008A5DF4">
        <w:rPr>
          <w:rStyle w:val="MdStrong"/>
          <w:rFonts w:ascii="Cambria" w:hAnsi="Cambria"/>
          <w:b w:val="0"/>
          <w:bCs w:val="0"/>
        </w:rPr>
        <w:t>10º (décimo) dia útil do mês subsequente</w:t>
      </w:r>
      <w:r w:rsidRPr="008A5DF4">
        <w:rPr>
          <w:rFonts w:ascii="Cambria" w:hAnsi="Cambria"/>
        </w:rPr>
        <w:t xml:space="preserve"> ao da utilização do imóvel, mediante depósito em conta bancária de titularidade da LOCADORA, a ser formalmente informada.</w:t>
      </w:r>
    </w:p>
    <w:p w14:paraId="1B0C25A9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5.3. O valor do aluguel será reajustado anualmente, tendo como data-base o mês de </w:t>
      </w:r>
      <w:r w:rsidR="00BD2DF7">
        <w:rPr>
          <w:rFonts w:ascii="Cambria" w:hAnsi="Cambria"/>
        </w:rPr>
        <w:t>elaboração do orçamento estimado</w:t>
      </w:r>
      <w:r w:rsidRPr="008A5DF4">
        <w:rPr>
          <w:rFonts w:ascii="Cambria" w:hAnsi="Cambria"/>
        </w:rPr>
        <w:t xml:space="preserve">, pela variação do </w:t>
      </w:r>
      <w:r w:rsidRPr="00BD2DF7">
        <w:rPr>
          <w:rStyle w:val="MdStrong"/>
          <w:rFonts w:ascii="Cambria" w:hAnsi="Cambria"/>
          <w:bCs w:val="0"/>
        </w:rPr>
        <w:t>Índice Nacional de Preços ao Consumidor Amplo (IPCA)</w:t>
      </w:r>
      <w:r w:rsidRPr="00BD2DF7">
        <w:rPr>
          <w:rFonts w:ascii="Cambria" w:hAnsi="Cambria"/>
        </w:rPr>
        <w:t xml:space="preserve">, </w:t>
      </w:r>
      <w:r w:rsidRPr="008A5DF4">
        <w:rPr>
          <w:rFonts w:ascii="Cambria" w:hAnsi="Cambria"/>
        </w:rPr>
        <w:t>ou por outro índice que venha a substituí-lo.</w:t>
      </w:r>
    </w:p>
    <w:p w14:paraId="3C0D8236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5.4. Em caso de atraso no pagamento, o valor devido será acrescido de atualização monetária, juros de mora de 1% (um por cento) ao mês e multa de 2% (dois por cento), calculados </w:t>
      </w:r>
      <w:r w:rsidRPr="008A5DF4">
        <w:rPr>
          <w:rStyle w:val="MdEm"/>
          <w:rFonts w:ascii="Cambria" w:hAnsi="Cambria"/>
          <w:i w:val="0"/>
          <w:iCs w:val="0"/>
        </w:rPr>
        <w:t>pro rata die</w:t>
      </w:r>
      <w:r w:rsidRPr="008A5DF4">
        <w:rPr>
          <w:rFonts w:ascii="Cambria" w:hAnsi="Cambria"/>
        </w:rPr>
        <w:t xml:space="preserve"> sobre o valor da parcela em atraso.</w:t>
      </w:r>
    </w:p>
    <w:p w14:paraId="6D4925D6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lastRenderedPageBreak/>
        <w:t xml:space="preserve">CLÁUSULA SEXTA - DA MEDIÇÃO E DO PAGAMENTO </w:t>
      </w:r>
    </w:p>
    <w:p w14:paraId="2A3D62E0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6.1. A medição do serviço será mensal e corresponderá à comprovação da disponibilidade do imóvel. O fiscal do contrato atestará a regularidade da execução, liberando o processo para liquidação e pagamento.</w:t>
      </w:r>
    </w:p>
    <w:p w14:paraId="10070704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6.2. O prazo para liquidação e pagamento será de até 10 (dez) dias úteis, contados do recebimento do documento de cobrança (recibo ou nota fiscal) devidamente atestado pelo fiscal.</w:t>
      </w:r>
    </w:p>
    <w:p w14:paraId="78A4DD8C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67D42D6E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SÉTIMA - DOS PRAZO </w:t>
      </w:r>
    </w:p>
    <w:p w14:paraId="51DFD29D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7.1. O prazo de vigência deste contrato é de </w:t>
      </w:r>
      <w:r w:rsidRPr="008A5DF4">
        <w:rPr>
          <w:rStyle w:val="MdStrong"/>
          <w:rFonts w:ascii="Cambria" w:hAnsi="Cambria"/>
          <w:b w:val="0"/>
          <w:bCs w:val="0"/>
        </w:rPr>
        <w:t>12 (doze) meses</w:t>
      </w:r>
      <w:r w:rsidRPr="008A5DF4">
        <w:rPr>
          <w:rFonts w:ascii="Cambria" w:hAnsi="Cambria"/>
        </w:rPr>
        <w:t>, com início na data de sua assinatura.</w:t>
      </w:r>
    </w:p>
    <w:p w14:paraId="129FC254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7.2. O contrato poderá ser prorrogado por sucessivos períodos, por interesse das partes, mediante termo aditivo, observado o limite máximo de 10 (dez) anos, conforme art. 107 da Lei nº 14.133/2021.</w:t>
      </w:r>
    </w:p>
    <w:p w14:paraId="15EEDC92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07908E88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OITAVA - DA DOTAÇÃO ORÇAMENTÁRIA </w:t>
      </w:r>
    </w:p>
    <w:p w14:paraId="4FB8A171" w14:textId="77777777" w:rsidR="00A556F1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8.1. As despesas decorrentes deste contrato correrão por conta da seguinte dotação orçamentária, prevista no orçamento do FAPEMI para o exercício de 2025: </w:t>
      </w:r>
    </w:p>
    <w:p w14:paraId="79164211" w14:textId="77777777" w:rsidR="003065EA" w:rsidRPr="003065EA" w:rsidRDefault="003065EA" w:rsidP="003065EA">
      <w:pPr>
        <w:pStyle w:val="MdHeading3"/>
        <w:spacing w:line="276" w:lineRule="auto"/>
        <w:jc w:val="center"/>
        <w:rPr>
          <w:rStyle w:val="MdStrong"/>
          <w:rFonts w:ascii="Cambria" w:hAnsi="Cambria"/>
          <w:b/>
          <w:sz w:val="24"/>
          <w:szCs w:val="24"/>
        </w:rPr>
      </w:pPr>
      <w:r w:rsidRPr="003065EA">
        <w:rPr>
          <w:rStyle w:val="MdStrong"/>
          <w:rFonts w:ascii="Cambria" w:hAnsi="Cambria"/>
          <w:b/>
          <w:sz w:val="24"/>
          <w:szCs w:val="24"/>
        </w:rPr>
        <w:t>03.01.009.122.3001.6001.33903600</w:t>
      </w:r>
    </w:p>
    <w:p w14:paraId="65F17418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NONA - DA MATRIZ DE RISCOS </w:t>
      </w:r>
    </w:p>
    <w:p w14:paraId="7AFFA88A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9.1. Os riscos que possam comprometer o equilíbrio econômico-financeiro deste contrato foram identificados e tratados na </w:t>
      </w:r>
      <w:r w:rsidRPr="008A5DF4">
        <w:rPr>
          <w:rStyle w:val="MdStrong"/>
          <w:rFonts w:ascii="Cambria" w:hAnsi="Cambria"/>
          <w:b w:val="0"/>
          <w:bCs w:val="0"/>
        </w:rPr>
        <w:t>Análise de Riscos</w:t>
      </w:r>
      <w:r w:rsidRPr="008A5DF4">
        <w:rPr>
          <w:rFonts w:ascii="Cambria" w:hAnsi="Cambria"/>
        </w:rPr>
        <w:t>, documento anexo ao processo administrativo, que as partes declaram conhecer e aceitar.</w:t>
      </w:r>
    </w:p>
    <w:p w14:paraId="3CF19E95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- DA REPACTUAÇÃO E DO REEQUILÍBRIO </w:t>
      </w:r>
    </w:p>
    <w:p w14:paraId="1C5D9C10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10.1. Não se aplica a este contrato o instituto da repactuação de preços.</w:t>
      </w:r>
    </w:p>
    <w:p w14:paraId="4E38D4CC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5487EC8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lastRenderedPageBreak/>
        <w:t>10.2. Pedidos de restabelecimento do equilíbrio econômico-financeiro, caso cabíveis, serão analisados pelo LOCATÁRIO no prazo de 30 (trinta) dias, contados do seu recebimento formal.</w:t>
      </w:r>
    </w:p>
    <w:p w14:paraId="7934B557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61DC004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PRIMEIRA - DAS GARANTIAS </w:t>
      </w:r>
    </w:p>
    <w:p w14:paraId="6E5C4B91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11.1. Fica dispensada a exigência de garantia da execução contratual, dada a natureza do objeto e as condições da contratação direta.</w:t>
      </w:r>
    </w:p>
    <w:p w14:paraId="65CBEC17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5B2D1648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SEGUNDA - DA MANUTENÇÃO </w:t>
      </w:r>
    </w:p>
    <w:p w14:paraId="6BBC9F85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12.1. A LOCADORA é responsável por vícios ou defeitos anteriores à locação e pela manutenção estrutural do imóvel. O LOCATÁRIO é responsável pela manutenção ordinária e conservação do imóvel, como se seu fosse.</w:t>
      </w:r>
    </w:p>
    <w:p w14:paraId="3E40A994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51B65AC5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TERCEIRA - DOS DIREITOS E RESPONSABILIDADES </w:t>
      </w:r>
    </w:p>
    <w:p w14:paraId="5BC526C2" w14:textId="77777777" w:rsidR="0094241F" w:rsidRDefault="0028503B" w:rsidP="0028503B">
      <w:pPr>
        <w:pStyle w:val="MdParagraph"/>
        <w:spacing w:line="276" w:lineRule="auto"/>
        <w:jc w:val="both"/>
        <w:rPr>
          <w:rStyle w:val="MdStrong"/>
          <w:rFonts w:ascii="Cambria" w:hAnsi="Cambria"/>
          <w:b w:val="0"/>
          <w:bCs w:val="0"/>
        </w:rPr>
      </w:pPr>
      <w:r w:rsidRPr="008A5DF4">
        <w:rPr>
          <w:rFonts w:ascii="Cambria" w:hAnsi="Cambria"/>
        </w:rPr>
        <w:t xml:space="preserve">13.1. </w:t>
      </w:r>
      <w:r w:rsidRPr="008A5DF4">
        <w:rPr>
          <w:rStyle w:val="MdStrong"/>
          <w:rFonts w:ascii="Cambria" w:hAnsi="Cambria"/>
          <w:b w:val="0"/>
          <w:bCs w:val="0"/>
        </w:rPr>
        <w:t>São responsabilidades da LOCADORA:</w:t>
      </w:r>
    </w:p>
    <w:p w14:paraId="356CCF99" w14:textId="77777777" w:rsidR="00621776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a) Entregar e manter o imóvel em condições de uso para os fins a que se destina;</w:t>
      </w:r>
    </w:p>
    <w:p w14:paraId="2A64E25F" w14:textId="77777777" w:rsidR="0094241F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b) Responder por vícios ou defeitos estruturais anteriores à locação;</w:t>
      </w:r>
    </w:p>
    <w:p w14:paraId="7B4D1C6B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c) Garantir o uso pacífico do imóvel durante a vigência do contrato.</w:t>
      </w:r>
    </w:p>
    <w:p w14:paraId="584820C4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621DEE9F" w14:textId="77777777" w:rsidR="00621776" w:rsidRDefault="0028503B" w:rsidP="0028503B">
      <w:pPr>
        <w:pStyle w:val="MdParagraph"/>
        <w:spacing w:line="276" w:lineRule="auto"/>
        <w:jc w:val="both"/>
        <w:rPr>
          <w:rStyle w:val="MdStrong"/>
          <w:rFonts w:ascii="Cambria" w:hAnsi="Cambria"/>
          <w:b w:val="0"/>
          <w:bCs w:val="0"/>
        </w:rPr>
      </w:pPr>
      <w:r w:rsidRPr="008A5DF4">
        <w:rPr>
          <w:rFonts w:ascii="Cambria" w:hAnsi="Cambria"/>
        </w:rPr>
        <w:t xml:space="preserve">13.2. </w:t>
      </w:r>
      <w:r w:rsidRPr="008A5DF4">
        <w:rPr>
          <w:rStyle w:val="MdStrong"/>
          <w:rFonts w:ascii="Cambria" w:hAnsi="Cambria"/>
          <w:b w:val="0"/>
          <w:bCs w:val="0"/>
        </w:rPr>
        <w:t>São responsabilidades do LOCATÁRIO:</w:t>
      </w:r>
    </w:p>
    <w:p w14:paraId="3158276C" w14:textId="77777777" w:rsidR="0094241F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a) Pagar pontualmente o aluguel e os encargos da locação (água, luz, </w:t>
      </w:r>
      <w:proofErr w:type="gramStart"/>
      <w:r w:rsidRPr="008A5DF4">
        <w:rPr>
          <w:rFonts w:ascii="Cambria" w:hAnsi="Cambria"/>
        </w:rPr>
        <w:t>telefone, etc.</w:t>
      </w:r>
      <w:proofErr w:type="gramEnd"/>
      <w:r w:rsidRPr="008A5DF4">
        <w:rPr>
          <w:rFonts w:ascii="Cambria" w:hAnsi="Cambria"/>
        </w:rPr>
        <w:t>);</w:t>
      </w:r>
    </w:p>
    <w:p w14:paraId="1DED3606" w14:textId="77777777" w:rsidR="0094241F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b) Utilizar o imóvel exclusivamente para o fim previsto (sede do FAPEMI);</w:t>
      </w:r>
    </w:p>
    <w:p w14:paraId="303E4B37" w14:textId="77777777" w:rsidR="0094241F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c) Zelar pela conservação do imóvel, restituindo-o, ao final do contrato, no estado em que o recebeu, salvo as deteriorações decorrentes do seu uso normal;</w:t>
      </w:r>
    </w:p>
    <w:p w14:paraId="60D837F3" w14:textId="77777777" w:rsidR="0028503B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d) Comunicar imediatamente à LOCADORA o surgimento de qualquer dano ou defeito cuja reparação seja de sua responsabilidade.</w:t>
      </w:r>
    </w:p>
    <w:p w14:paraId="61E73D3E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F2556CD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lastRenderedPageBreak/>
        <w:t xml:space="preserve">13.3. </w:t>
      </w:r>
      <w:r w:rsidRPr="008A5DF4">
        <w:rPr>
          <w:rStyle w:val="MdStrong"/>
          <w:rFonts w:ascii="Cambria" w:hAnsi="Cambria"/>
          <w:b w:val="0"/>
          <w:bCs w:val="0"/>
        </w:rPr>
        <w:t xml:space="preserve">Das </w:t>
      </w:r>
      <w:r w:rsidR="00621776">
        <w:rPr>
          <w:rStyle w:val="MdStrong"/>
          <w:rFonts w:ascii="Cambria" w:hAnsi="Cambria"/>
          <w:b w:val="0"/>
          <w:bCs w:val="0"/>
        </w:rPr>
        <w:t>p</w:t>
      </w:r>
      <w:r w:rsidRPr="008A5DF4">
        <w:rPr>
          <w:rStyle w:val="MdStrong"/>
          <w:rFonts w:ascii="Cambria" w:hAnsi="Cambria"/>
          <w:b w:val="0"/>
          <w:bCs w:val="0"/>
        </w:rPr>
        <w:t>enalidades:</w:t>
      </w:r>
      <w:r w:rsidRPr="008A5DF4">
        <w:rPr>
          <w:rFonts w:ascii="Cambria" w:hAnsi="Cambria"/>
        </w:rPr>
        <w:t xml:space="preserve"> O descumprimento de qualquer cláusula deste contrato sujeitará a parte infratora ao pagamento de multa de 10% (dez por cento) sobre o valor anual do contrato, sem prejuízo da cobrança de perdas e danos e da possibilidade de rescisão contratual.</w:t>
      </w:r>
    </w:p>
    <w:p w14:paraId="567FEA29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0447121F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QUARTA - DAS CONDIÇÕES DE HABILITAÇÃO </w:t>
      </w:r>
    </w:p>
    <w:p w14:paraId="358EDFF7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14.1. A LOCADORA obriga-se a manter, durante toda a execução do contrato, todas as condições de regularidade fiscal e documental exigidas para a contratação direta.</w:t>
      </w:r>
    </w:p>
    <w:p w14:paraId="4532E31E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4C3FCE50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QUINTA - DA RESERVA DE CARGOS </w:t>
      </w:r>
    </w:p>
    <w:p w14:paraId="46DAB9CA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15.1. Não se aplica ao presente contrato a exigência de reserva de cargos, dada a sua natureza de locação de imóvel sem alocação de mão de obra.</w:t>
      </w:r>
    </w:p>
    <w:p w14:paraId="50165558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03D4FE71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>CLÁUSULA DÉCIMA SEXTA - DO MODELO DE GESTÃO DO CONTRATO</w:t>
      </w:r>
    </w:p>
    <w:p w14:paraId="1D31F6FD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16.1. A gestão e a fiscalização deste contrato serão realizadas por servidores do LOCATÁRIO, designados por portaria, que terão a responsabilidade de acompanhar a execução, atestar a medição mensal e registrar todas as ocorrências, conforme detalhado no Termo de Referência.</w:t>
      </w:r>
    </w:p>
    <w:p w14:paraId="20DD1BC2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5D7E9EC4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 xml:space="preserve">CLÁUSULA DÉCIMA SÉTIMA - DOS CASOS DE EXTINÇÃO </w:t>
      </w:r>
    </w:p>
    <w:p w14:paraId="5D9DB55F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17.1. O presente contrato poderá ser extinto nas hipóteses previstas no art. 137 da Lei nº 14.133/2021, bem como nos casos previstos na Lei nº 8.245/1991, assegurados o contraditório e a ampla defesa.</w:t>
      </w:r>
    </w:p>
    <w:p w14:paraId="0643D422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32DCEED" w14:textId="77777777" w:rsidR="0028503B" w:rsidRPr="008A5DF4" w:rsidRDefault="0028503B" w:rsidP="0028503B">
      <w:pPr>
        <w:pStyle w:val="MdHeading3"/>
        <w:spacing w:line="276" w:lineRule="auto"/>
        <w:jc w:val="both"/>
        <w:rPr>
          <w:rFonts w:ascii="Cambria" w:hAnsi="Cambria"/>
          <w:sz w:val="24"/>
          <w:szCs w:val="24"/>
        </w:rPr>
      </w:pPr>
      <w:r w:rsidRPr="008A5DF4">
        <w:rPr>
          <w:rFonts w:ascii="Cambria" w:hAnsi="Cambria"/>
          <w:sz w:val="24"/>
          <w:szCs w:val="24"/>
        </w:rPr>
        <w:t>CLÁUSULA DÉCIMA OITAVA - DO FORO</w:t>
      </w:r>
    </w:p>
    <w:p w14:paraId="3F684B3D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18.1. Fica eleito o foro da Comarca de </w:t>
      </w:r>
      <w:r w:rsidR="00621776">
        <w:rPr>
          <w:rFonts w:ascii="Cambria" w:hAnsi="Cambria"/>
        </w:rPr>
        <w:t>Camanducaia</w:t>
      </w:r>
      <w:r w:rsidRPr="008A5DF4">
        <w:rPr>
          <w:rFonts w:ascii="Cambria" w:hAnsi="Cambria"/>
        </w:rPr>
        <w:t>/MG para dirimir quaisquer questões oriundas deste contrato que não possam ser resolvidas administrativamente.</w:t>
      </w:r>
    </w:p>
    <w:p w14:paraId="1F1B47CB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749DE80C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E, por estarem justas e contratadas, as partes assinam o presente instrumento em 2 (duas) vias de igual teor e forma, na presença das testemunhas abaixo.</w:t>
      </w:r>
    </w:p>
    <w:p w14:paraId="68DC0221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5B4A89DF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>Itapeva/MG, 0</w:t>
      </w:r>
      <w:r w:rsidR="00830FDD">
        <w:rPr>
          <w:rFonts w:ascii="Cambria" w:hAnsi="Cambria"/>
        </w:rPr>
        <w:t>3</w:t>
      </w:r>
      <w:r w:rsidRPr="008A5DF4">
        <w:rPr>
          <w:rFonts w:ascii="Cambria" w:hAnsi="Cambria"/>
        </w:rPr>
        <w:t xml:space="preserve"> de dezembro de 2025.</w:t>
      </w:r>
    </w:p>
    <w:p w14:paraId="559820B4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482B7A6C" w14:textId="77777777" w:rsidR="0028503B" w:rsidRPr="008A5DF4" w:rsidRDefault="0028503B" w:rsidP="0028503B">
      <w:pPr>
        <w:pStyle w:val="MdParagraph"/>
        <w:spacing w:line="276" w:lineRule="auto"/>
        <w:jc w:val="center"/>
        <w:rPr>
          <w:rFonts w:ascii="Cambria" w:hAnsi="Cambria"/>
        </w:rPr>
      </w:pPr>
      <w:r w:rsidRPr="008A5DF4">
        <w:rPr>
          <w:rStyle w:val="MdStrong"/>
          <w:rFonts w:ascii="Cambria" w:hAnsi="Cambria"/>
          <w:b w:val="0"/>
          <w:bCs w:val="0"/>
        </w:rPr>
        <w:t>_________________________________________</w:t>
      </w:r>
    </w:p>
    <w:p w14:paraId="470463B1" w14:textId="77777777" w:rsidR="0028503B" w:rsidRPr="008A5DF4" w:rsidRDefault="0028503B" w:rsidP="0028503B">
      <w:pPr>
        <w:pStyle w:val="MdParagraph"/>
        <w:spacing w:line="276" w:lineRule="auto"/>
        <w:jc w:val="center"/>
        <w:rPr>
          <w:rStyle w:val="MdStrong"/>
          <w:rFonts w:ascii="Cambria" w:hAnsi="Cambria"/>
          <w:b w:val="0"/>
          <w:bCs w:val="0"/>
        </w:rPr>
      </w:pPr>
      <w:r w:rsidRPr="008A5DF4">
        <w:rPr>
          <w:rStyle w:val="MdStrong"/>
          <w:rFonts w:ascii="Cambria" w:hAnsi="Cambria"/>
          <w:bCs w:val="0"/>
        </w:rPr>
        <w:t>INSTITUTO DE PREVIDÊNCIA MUNICIPAL DE ITAPEVA (FAPEMI)</w:t>
      </w:r>
    </w:p>
    <w:p w14:paraId="0E714AB4" w14:textId="77777777" w:rsidR="0028503B" w:rsidRPr="008A5DF4" w:rsidRDefault="0028503B" w:rsidP="0028503B">
      <w:pPr>
        <w:pStyle w:val="MdParagraph"/>
        <w:spacing w:line="276" w:lineRule="auto"/>
        <w:jc w:val="center"/>
        <w:rPr>
          <w:rFonts w:ascii="Cambria" w:hAnsi="Cambria"/>
        </w:rPr>
      </w:pPr>
      <w:r w:rsidRPr="008A5DF4">
        <w:rPr>
          <w:rStyle w:val="MdStrong"/>
          <w:rFonts w:ascii="Cambria" w:hAnsi="Cambria"/>
          <w:b w:val="0"/>
          <w:bCs w:val="0"/>
        </w:rPr>
        <w:t>EVANDRA DE PAULA SANTANA CLEMENTE</w:t>
      </w:r>
    </w:p>
    <w:p w14:paraId="2B4BA738" w14:textId="77777777" w:rsidR="0028503B" w:rsidRPr="008A5DF4" w:rsidRDefault="0028503B" w:rsidP="0028503B">
      <w:pPr>
        <w:pStyle w:val="MdParagraph"/>
        <w:spacing w:line="276" w:lineRule="auto"/>
        <w:jc w:val="center"/>
        <w:rPr>
          <w:rFonts w:ascii="Cambria" w:hAnsi="Cambria"/>
        </w:rPr>
      </w:pPr>
      <w:r w:rsidRPr="008A5DF4">
        <w:rPr>
          <w:rFonts w:ascii="Cambria" w:hAnsi="Cambria"/>
        </w:rPr>
        <w:t xml:space="preserve">Superintendente Executiva - FAPEMI </w:t>
      </w:r>
      <w:r w:rsidRPr="008A5DF4">
        <w:rPr>
          <w:rStyle w:val="MdStrong"/>
          <w:rFonts w:ascii="Cambria" w:hAnsi="Cambria"/>
          <w:b w:val="0"/>
          <w:bCs w:val="0"/>
        </w:rPr>
        <w:t>(LOCATÁRIO)</w:t>
      </w:r>
    </w:p>
    <w:p w14:paraId="105AE24B" w14:textId="77777777" w:rsidR="0028503B" w:rsidRPr="008A5DF4" w:rsidRDefault="0028503B" w:rsidP="0028503B">
      <w:pPr>
        <w:pStyle w:val="MdSpace"/>
        <w:spacing w:after="60" w:line="276" w:lineRule="auto"/>
        <w:jc w:val="center"/>
        <w:rPr>
          <w:rFonts w:ascii="Cambria" w:hAnsi="Cambria"/>
          <w:sz w:val="24"/>
          <w:szCs w:val="24"/>
        </w:rPr>
      </w:pPr>
    </w:p>
    <w:p w14:paraId="09A80DA6" w14:textId="77777777" w:rsidR="0028503B" w:rsidRPr="008A5DF4" w:rsidRDefault="0028503B" w:rsidP="0028503B">
      <w:pPr>
        <w:pStyle w:val="MdParagraph"/>
        <w:spacing w:line="276" w:lineRule="auto"/>
        <w:jc w:val="center"/>
        <w:rPr>
          <w:rFonts w:ascii="Cambria" w:hAnsi="Cambria"/>
        </w:rPr>
      </w:pPr>
      <w:r w:rsidRPr="008A5DF4">
        <w:rPr>
          <w:rStyle w:val="MdStrong"/>
          <w:rFonts w:ascii="Cambria" w:hAnsi="Cambria"/>
          <w:b w:val="0"/>
          <w:bCs w:val="0"/>
        </w:rPr>
        <w:t>_________________________________________</w:t>
      </w:r>
    </w:p>
    <w:p w14:paraId="0F2047D7" w14:textId="77777777" w:rsidR="008A5DF4" w:rsidRPr="008A5DF4" w:rsidRDefault="001E2484" w:rsidP="0028503B">
      <w:pPr>
        <w:pStyle w:val="MdParagraph"/>
        <w:spacing w:line="276" w:lineRule="auto"/>
        <w:jc w:val="center"/>
        <w:rPr>
          <w:rFonts w:ascii="Cambria" w:hAnsi="Cambria"/>
        </w:rPr>
      </w:pPr>
      <w:r>
        <w:rPr>
          <w:rStyle w:val="MdStrong"/>
          <w:rFonts w:ascii="Cambria" w:hAnsi="Cambria"/>
          <w:bCs w:val="0"/>
        </w:rPr>
        <w:t xml:space="preserve">ANA </w:t>
      </w:r>
      <w:r w:rsidR="0028503B" w:rsidRPr="008A5DF4">
        <w:rPr>
          <w:rStyle w:val="MdStrong"/>
          <w:rFonts w:ascii="Cambria" w:hAnsi="Cambria"/>
          <w:bCs w:val="0"/>
        </w:rPr>
        <w:t>MARIA TOMÉ PEREIRA</w:t>
      </w:r>
      <w:r w:rsidR="0028503B" w:rsidRPr="008A5DF4">
        <w:rPr>
          <w:rFonts w:ascii="Cambria" w:hAnsi="Cambria"/>
        </w:rPr>
        <w:t xml:space="preserve"> </w:t>
      </w:r>
    </w:p>
    <w:p w14:paraId="6470AEDD" w14:textId="77777777" w:rsidR="0028503B" w:rsidRPr="008A5DF4" w:rsidRDefault="0028503B" w:rsidP="0028503B">
      <w:pPr>
        <w:pStyle w:val="MdParagraph"/>
        <w:spacing w:line="276" w:lineRule="auto"/>
        <w:jc w:val="center"/>
        <w:rPr>
          <w:rFonts w:ascii="Cambria" w:hAnsi="Cambria"/>
        </w:rPr>
      </w:pPr>
      <w:r w:rsidRPr="008A5DF4">
        <w:rPr>
          <w:rStyle w:val="MdStrong"/>
          <w:rFonts w:ascii="Cambria" w:hAnsi="Cambria"/>
          <w:b w:val="0"/>
          <w:bCs w:val="0"/>
        </w:rPr>
        <w:t>(LOCADORA)</w:t>
      </w:r>
    </w:p>
    <w:p w14:paraId="51F1311F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2CF64E20" w14:textId="77777777" w:rsidR="0028503B" w:rsidRPr="008A5DF4" w:rsidRDefault="0028503B" w:rsidP="0028503B">
      <w:pPr>
        <w:pStyle w:val="MdParagraph"/>
        <w:spacing w:line="276" w:lineRule="auto"/>
        <w:jc w:val="both"/>
        <w:rPr>
          <w:rFonts w:ascii="Cambria" w:hAnsi="Cambria"/>
        </w:rPr>
      </w:pPr>
      <w:r w:rsidRPr="008A5DF4">
        <w:rPr>
          <w:rStyle w:val="MdStrong"/>
          <w:rFonts w:ascii="Cambria" w:hAnsi="Cambria"/>
          <w:b w:val="0"/>
          <w:bCs w:val="0"/>
        </w:rPr>
        <w:t>Testemunhas:</w:t>
      </w:r>
    </w:p>
    <w:p w14:paraId="001FEFA1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6438AA55" w14:textId="77777777" w:rsidR="0028503B" w:rsidRPr="008A5DF4" w:rsidRDefault="0028503B" w:rsidP="0028503B">
      <w:pPr>
        <w:pStyle w:val="MdHr"/>
        <w:pBdr>
          <w:bottom w:val="single" w:sz="6" w:space="1" w:color="auto"/>
        </w:pBdr>
        <w:spacing w:line="276" w:lineRule="auto"/>
        <w:jc w:val="both"/>
        <w:rPr>
          <w:rFonts w:ascii="Cambria" w:hAnsi="Cambria"/>
        </w:rPr>
      </w:pPr>
    </w:p>
    <w:p w14:paraId="6CEB7D95" w14:textId="77777777" w:rsidR="0028503B" w:rsidRPr="008A5DF4" w:rsidRDefault="0028503B" w:rsidP="0028503B">
      <w:pPr>
        <w:pStyle w:val="MdListItem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Nome: </w:t>
      </w:r>
      <w:r w:rsidRPr="008A5DF4">
        <w:rPr>
          <w:rFonts w:ascii="Cambria" w:hAnsi="Cambria"/>
        </w:rPr>
        <w:br/>
        <w:t>CPF:</w:t>
      </w:r>
    </w:p>
    <w:p w14:paraId="213DAB47" w14:textId="77777777" w:rsidR="0028503B" w:rsidRPr="008A5DF4" w:rsidRDefault="0028503B" w:rsidP="0028503B">
      <w:pPr>
        <w:pStyle w:val="MdHr"/>
        <w:pBdr>
          <w:bottom w:val="single" w:sz="6" w:space="1" w:color="auto"/>
        </w:pBdr>
        <w:spacing w:line="276" w:lineRule="auto"/>
        <w:jc w:val="both"/>
        <w:rPr>
          <w:rFonts w:ascii="Cambria" w:hAnsi="Cambria"/>
        </w:rPr>
      </w:pPr>
    </w:p>
    <w:p w14:paraId="55E076DE" w14:textId="77777777" w:rsidR="0028503B" w:rsidRPr="008A5DF4" w:rsidRDefault="0028503B" w:rsidP="0028503B">
      <w:pPr>
        <w:pStyle w:val="MdListItem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8A5DF4">
        <w:rPr>
          <w:rFonts w:ascii="Cambria" w:hAnsi="Cambria"/>
        </w:rPr>
        <w:t xml:space="preserve">Nome: </w:t>
      </w:r>
      <w:r w:rsidRPr="008A5DF4">
        <w:rPr>
          <w:rFonts w:ascii="Cambria" w:hAnsi="Cambria"/>
        </w:rPr>
        <w:br/>
        <w:t>CPF:</w:t>
      </w:r>
    </w:p>
    <w:p w14:paraId="1F3D05B5" w14:textId="77777777" w:rsidR="0028503B" w:rsidRPr="008A5DF4" w:rsidRDefault="0028503B" w:rsidP="0028503B">
      <w:pPr>
        <w:pStyle w:val="MdSpace"/>
        <w:spacing w:after="60" w:line="276" w:lineRule="auto"/>
        <w:jc w:val="both"/>
        <w:rPr>
          <w:rFonts w:ascii="Cambria" w:hAnsi="Cambria"/>
          <w:sz w:val="24"/>
          <w:szCs w:val="24"/>
        </w:rPr>
      </w:pPr>
    </w:p>
    <w:p w14:paraId="0310A92E" w14:textId="77777777" w:rsidR="00337BFC" w:rsidRPr="008A5DF4" w:rsidRDefault="00337BFC" w:rsidP="0028503B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sectPr w:rsidR="00337BFC" w:rsidRPr="008A5DF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1D48" w14:textId="77777777" w:rsidR="00396AC4" w:rsidRDefault="00396AC4" w:rsidP="00310228">
      <w:pPr>
        <w:spacing w:after="0" w:line="240" w:lineRule="auto"/>
      </w:pPr>
      <w:r>
        <w:separator/>
      </w:r>
    </w:p>
  </w:endnote>
  <w:endnote w:type="continuationSeparator" w:id="0">
    <w:p w14:paraId="317ECB3D" w14:textId="77777777" w:rsidR="00396AC4" w:rsidRDefault="00396AC4" w:rsidP="0031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601F" w14:textId="77777777" w:rsidR="00310228" w:rsidRPr="0088603F" w:rsidRDefault="00310228" w:rsidP="00310228">
    <w:pPr>
      <w:pStyle w:val="Rodap"/>
      <w:jc w:val="center"/>
      <w:rPr>
        <w:rFonts w:ascii="Garamond" w:hAnsi="Garamond"/>
        <w:b/>
        <w:bCs/>
        <w:sz w:val="18"/>
      </w:rPr>
    </w:pPr>
    <w:r w:rsidRPr="0088603F">
      <w:rPr>
        <w:rFonts w:ascii="Garamond" w:hAnsi="Garamond"/>
        <w:b/>
        <w:bCs/>
        <w:sz w:val="18"/>
      </w:rPr>
      <w:t>Criado pela Lei 485 de 21 de setembro de 1.993</w:t>
    </w:r>
  </w:p>
  <w:p w14:paraId="0CF0573D" w14:textId="77777777" w:rsidR="00310228" w:rsidRPr="0088603F" w:rsidRDefault="00310228" w:rsidP="00310228">
    <w:pPr>
      <w:pStyle w:val="Rodap"/>
      <w:jc w:val="center"/>
      <w:rPr>
        <w:rFonts w:ascii="Garamond" w:hAnsi="Garamond"/>
        <w:b/>
        <w:bCs/>
        <w:sz w:val="18"/>
      </w:rPr>
    </w:pPr>
    <w:r w:rsidRPr="0088603F">
      <w:rPr>
        <w:rFonts w:ascii="Garamond" w:hAnsi="Garamond"/>
        <w:b/>
        <w:bCs/>
        <w:sz w:val="18"/>
      </w:rPr>
      <w:t>Reestrutura pela Lei 1.035 de 07 de janeiro de 2.008</w:t>
    </w:r>
  </w:p>
  <w:p w14:paraId="7B4F67B1" w14:textId="77777777" w:rsidR="00310228" w:rsidRPr="0088603F" w:rsidRDefault="00310228" w:rsidP="00310228">
    <w:pPr>
      <w:pStyle w:val="Rodap"/>
      <w:jc w:val="center"/>
      <w:rPr>
        <w:rFonts w:ascii="Garamond" w:hAnsi="Garamond"/>
        <w:b/>
        <w:bCs/>
        <w:sz w:val="18"/>
      </w:rPr>
    </w:pPr>
    <w:r w:rsidRPr="0088603F">
      <w:rPr>
        <w:rFonts w:ascii="Garamond" w:hAnsi="Garamond"/>
        <w:b/>
        <w:bCs/>
        <w:sz w:val="18"/>
      </w:rPr>
      <w:t>Rua Joaquim Mariano,91 – centro – Itapeva -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B351" w14:textId="77777777" w:rsidR="00396AC4" w:rsidRDefault="00396AC4" w:rsidP="00310228">
      <w:pPr>
        <w:spacing w:after="0" w:line="240" w:lineRule="auto"/>
      </w:pPr>
      <w:r>
        <w:separator/>
      </w:r>
    </w:p>
  </w:footnote>
  <w:footnote w:type="continuationSeparator" w:id="0">
    <w:p w14:paraId="6DAB82CA" w14:textId="77777777" w:rsidR="00396AC4" w:rsidRDefault="00396AC4" w:rsidP="0031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9A3D" w14:textId="77777777" w:rsidR="00310228" w:rsidRPr="000D4E50" w:rsidRDefault="00310228" w:rsidP="00310228">
    <w:pPr>
      <w:spacing w:after="0" w:line="240" w:lineRule="auto"/>
      <w:jc w:val="center"/>
      <w:rPr>
        <w:sz w:val="36"/>
        <w:szCs w:val="36"/>
      </w:rPr>
    </w:pPr>
    <w:r w:rsidRPr="0066319A">
      <w:rPr>
        <w:sz w:val="36"/>
        <w:szCs w:val="36"/>
      </w:rPr>
      <w:t>Φ</w:t>
    </w:r>
  </w:p>
  <w:p w14:paraId="0B9DFA7E" w14:textId="77777777" w:rsidR="00310228" w:rsidRPr="000D4E50" w:rsidRDefault="00310228" w:rsidP="00310228">
    <w:pPr>
      <w:spacing w:after="0" w:line="240" w:lineRule="auto"/>
      <w:jc w:val="center"/>
      <w:rPr>
        <w:rFonts w:ascii="Courier New" w:hAnsi="Courier New" w:cs="Courier New"/>
        <w:b/>
        <w:sz w:val="36"/>
        <w:szCs w:val="36"/>
      </w:rPr>
    </w:pPr>
    <w:r w:rsidRPr="000D4E50">
      <w:rPr>
        <w:rFonts w:ascii="Courier New" w:hAnsi="Courier New" w:cs="Courier New"/>
        <w:b/>
        <w:sz w:val="36"/>
        <w:szCs w:val="36"/>
      </w:rPr>
      <w:t>FAPEMI</w:t>
    </w:r>
  </w:p>
  <w:p w14:paraId="469F6F91" w14:textId="77777777" w:rsidR="00310228" w:rsidRPr="0088603F" w:rsidRDefault="00310228" w:rsidP="00310228">
    <w:pPr>
      <w:pBdr>
        <w:bottom w:val="single" w:sz="12" w:space="1" w:color="auto"/>
      </w:pBdr>
      <w:spacing w:after="0" w:line="240" w:lineRule="auto"/>
      <w:jc w:val="center"/>
      <w:rPr>
        <w:rFonts w:ascii="Century Gothic" w:hAnsi="Century Gothic"/>
        <w:b/>
        <w:sz w:val="24"/>
        <w:szCs w:val="24"/>
      </w:rPr>
    </w:pPr>
    <w:r w:rsidRPr="0088603F">
      <w:rPr>
        <w:rFonts w:ascii="Century Gothic" w:hAnsi="Century Gothic"/>
        <w:b/>
        <w:sz w:val="24"/>
        <w:szCs w:val="24"/>
      </w:rPr>
      <w:t>INSTITUTO DE PREVIDENCIA MUNICIPAL DE ITAPEVA</w:t>
    </w:r>
  </w:p>
  <w:p w14:paraId="6D87E590" w14:textId="77777777" w:rsidR="00310228" w:rsidRPr="0088603F" w:rsidRDefault="00310228" w:rsidP="00310228">
    <w:pPr>
      <w:pBdr>
        <w:bottom w:val="single" w:sz="12" w:space="1" w:color="auto"/>
      </w:pBdr>
      <w:spacing w:after="0" w:line="240" w:lineRule="auto"/>
      <w:jc w:val="center"/>
      <w:rPr>
        <w:rFonts w:ascii="Garamond" w:hAnsi="Garamond"/>
        <w:b/>
        <w:sz w:val="24"/>
        <w:szCs w:val="24"/>
      </w:rPr>
    </w:pPr>
    <w:r w:rsidRPr="0088603F">
      <w:rPr>
        <w:rFonts w:ascii="Century Gothic" w:hAnsi="Century Gothic"/>
        <w:b/>
        <w:sz w:val="24"/>
        <w:szCs w:val="24"/>
      </w:rPr>
      <w:t xml:space="preserve">- Superintendência Executiva – </w:t>
    </w:r>
  </w:p>
  <w:p w14:paraId="117EC7FE" w14:textId="77777777" w:rsidR="00310228" w:rsidRPr="0088603F" w:rsidRDefault="00310228" w:rsidP="00310228">
    <w:pPr>
      <w:pBdr>
        <w:bottom w:val="single" w:sz="12" w:space="1" w:color="auto"/>
      </w:pBdr>
      <w:spacing w:after="0" w:line="240" w:lineRule="auto"/>
      <w:jc w:val="center"/>
      <w:rPr>
        <w:rFonts w:ascii="Garamond" w:hAnsi="Garamond"/>
        <w:b/>
        <w:sz w:val="24"/>
        <w:szCs w:val="24"/>
      </w:rPr>
    </w:pPr>
    <w:r w:rsidRPr="0088603F">
      <w:rPr>
        <w:rFonts w:ascii="Garamond" w:hAnsi="Garamond"/>
        <w:b/>
        <w:sz w:val="24"/>
        <w:szCs w:val="24"/>
      </w:rPr>
      <w:t>CNPJ nº71.196.885/0001-94</w:t>
    </w:r>
  </w:p>
  <w:p w14:paraId="47CB065B" w14:textId="77777777" w:rsidR="00310228" w:rsidRPr="0088603F" w:rsidRDefault="00310228" w:rsidP="00310228">
    <w:pPr>
      <w:pBdr>
        <w:bottom w:val="single" w:sz="12" w:space="1" w:color="auto"/>
      </w:pBdr>
      <w:spacing w:after="0" w:line="240" w:lineRule="auto"/>
      <w:jc w:val="center"/>
      <w:rPr>
        <w:rFonts w:ascii="Garamond" w:hAnsi="Garamond"/>
        <w:b/>
        <w:sz w:val="24"/>
        <w:szCs w:val="24"/>
      </w:rPr>
    </w:pPr>
  </w:p>
  <w:p w14:paraId="52BFBBE8" w14:textId="77777777" w:rsidR="00310228" w:rsidRPr="0088603F" w:rsidRDefault="00310228" w:rsidP="00310228">
    <w:pPr>
      <w:pBdr>
        <w:bottom w:val="single" w:sz="12" w:space="1" w:color="auto"/>
      </w:pBdr>
      <w:spacing w:after="0" w:line="240" w:lineRule="auto"/>
      <w:jc w:val="center"/>
      <w:rPr>
        <w:rFonts w:ascii="Garamond" w:hAnsi="Garamond"/>
        <w:b/>
        <w:sz w:val="24"/>
        <w:szCs w:val="24"/>
      </w:rPr>
    </w:pPr>
    <w:r w:rsidRPr="0088603F">
      <w:rPr>
        <w:rFonts w:ascii="Garamond" w:hAnsi="Garamond"/>
        <w:b/>
        <w:sz w:val="24"/>
        <w:szCs w:val="24"/>
      </w:rPr>
      <w:t>GABINETE DA SUPERINTENDÊNCIA</w:t>
    </w:r>
  </w:p>
  <w:p w14:paraId="20988DDF" w14:textId="77777777" w:rsidR="00310228" w:rsidRDefault="00310228" w:rsidP="003102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71E"/>
    <w:multiLevelType w:val="multilevel"/>
    <w:tmpl w:val="12A0FCE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0EB13FDF"/>
    <w:multiLevelType w:val="multilevel"/>
    <w:tmpl w:val="95A0B20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2F700E8D"/>
    <w:multiLevelType w:val="hybridMultilevel"/>
    <w:tmpl w:val="C57A9230"/>
    <w:lvl w:ilvl="0" w:tplc="A93A9140">
      <w:start w:val="1"/>
      <w:numFmt w:val="bullet"/>
      <w:lvlText w:val="•"/>
      <w:lvlJc w:val="left"/>
      <w:pPr>
        <w:ind w:left="720" w:hanging="360"/>
      </w:pPr>
    </w:lvl>
    <w:lvl w:ilvl="1" w:tplc="CA12C2FE">
      <w:start w:val="1"/>
      <w:numFmt w:val="bullet"/>
      <w:lvlText w:val="◦"/>
      <w:lvlJc w:val="left"/>
      <w:pPr>
        <w:ind w:left="1440" w:hanging="360"/>
      </w:pPr>
    </w:lvl>
    <w:lvl w:ilvl="2" w:tplc="317840BC">
      <w:start w:val="1"/>
      <w:numFmt w:val="bullet"/>
      <w:lvlText w:val="•"/>
      <w:lvlJc w:val="left"/>
      <w:pPr>
        <w:ind w:left="2160" w:hanging="360"/>
      </w:pPr>
    </w:lvl>
    <w:lvl w:ilvl="3" w:tplc="EEA60404">
      <w:start w:val="1"/>
      <w:numFmt w:val="bullet"/>
      <w:lvlText w:val="◦"/>
      <w:lvlJc w:val="left"/>
      <w:pPr>
        <w:ind w:left="2880" w:hanging="360"/>
      </w:pPr>
    </w:lvl>
    <w:lvl w:ilvl="4" w:tplc="5D16AEDA">
      <w:start w:val="1"/>
      <w:numFmt w:val="bullet"/>
      <w:lvlText w:val="•"/>
      <w:lvlJc w:val="left"/>
      <w:pPr>
        <w:ind w:left="3600" w:hanging="360"/>
      </w:pPr>
    </w:lvl>
    <w:lvl w:ilvl="5" w:tplc="8F6EFC98">
      <w:start w:val="1"/>
      <w:numFmt w:val="bullet"/>
      <w:lvlText w:val="◦"/>
      <w:lvlJc w:val="left"/>
      <w:pPr>
        <w:ind w:left="4320" w:hanging="360"/>
      </w:pPr>
    </w:lvl>
    <w:lvl w:ilvl="6" w:tplc="E0ACEA38">
      <w:start w:val="1"/>
      <w:numFmt w:val="bullet"/>
      <w:lvlText w:val="•"/>
      <w:lvlJc w:val="left"/>
      <w:pPr>
        <w:ind w:left="5040" w:hanging="360"/>
      </w:pPr>
    </w:lvl>
    <w:lvl w:ilvl="7" w:tplc="E52C6B18">
      <w:numFmt w:val="decimal"/>
      <w:lvlText w:val=""/>
      <w:lvlJc w:val="left"/>
    </w:lvl>
    <w:lvl w:ilvl="8" w:tplc="18B066E2">
      <w:numFmt w:val="decimal"/>
      <w:lvlText w:val=""/>
      <w:lvlJc w:val="left"/>
    </w:lvl>
  </w:abstractNum>
  <w:abstractNum w:abstractNumId="3" w15:restartNumberingAfterBreak="0">
    <w:nsid w:val="4D533EAB"/>
    <w:multiLevelType w:val="hybridMultilevel"/>
    <w:tmpl w:val="CC2E8B94"/>
    <w:lvl w:ilvl="0" w:tplc="0EECCC2C">
      <w:start w:val="1"/>
      <w:numFmt w:val="bullet"/>
      <w:lvlText w:val="•"/>
      <w:lvlJc w:val="left"/>
      <w:pPr>
        <w:ind w:left="720" w:hanging="360"/>
      </w:pPr>
    </w:lvl>
    <w:lvl w:ilvl="1" w:tplc="332EE290">
      <w:start w:val="1"/>
      <w:numFmt w:val="bullet"/>
      <w:lvlText w:val="◦"/>
      <w:lvlJc w:val="left"/>
      <w:pPr>
        <w:ind w:left="1440" w:hanging="360"/>
      </w:pPr>
    </w:lvl>
    <w:lvl w:ilvl="2" w:tplc="57081FA6">
      <w:start w:val="1"/>
      <w:numFmt w:val="bullet"/>
      <w:lvlText w:val="•"/>
      <w:lvlJc w:val="left"/>
      <w:pPr>
        <w:ind w:left="2160" w:hanging="360"/>
      </w:pPr>
    </w:lvl>
    <w:lvl w:ilvl="3" w:tplc="792ADC26">
      <w:start w:val="1"/>
      <w:numFmt w:val="bullet"/>
      <w:lvlText w:val="◦"/>
      <w:lvlJc w:val="left"/>
      <w:pPr>
        <w:ind w:left="2880" w:hanging="360"/>
      </w:pPr>
    </w:lvl>
    <w:lvl w:ilvl="4" w:tplc="5C3AB726">
      <w:start w:val="1"/>
      <w:numFmt w:val="bullet"/>
      <w:lvlText w:val="•"/>
      <w:lvlJc w:val="left"/>
      <w:pPr>
        <w:ind w:left="3600" w:hanging="360"/>
      </w:pPr>
    </w:lvl>
    <w:lvl w:ilvl="5" w:tplc="A3D81F30">
      <w:start w:val="1"/>
      <w:numFmt w:val="bullet"/>
      <w:lvlText w:val="◦"/>
      <w:lvlJc w:val="left"/>
      <w:pPr>
        <w:ind w:left="4320" w:hanging="360"/>
      </w:pPr>
    </w:lvl>
    <w:lvl w:ilvl="6" w:tplc="C7FA3AE0">
      <w:start w:val="1"/>
      <w:numFmt w:val="bullet"/>
      <w:lvlText w:val="•"/>
      <w:lvlJc w:val="left"/>
      <w:pPr>
        <w:ind w:left="5040" w:hanging="360"/>
      </w:pPr>
    </w:lvl>
    <w:lvl w:ilvl="7" w:tplc="FA90EFEC">
      <w:numFmt w:val="decimal"/>
      <w:lvlText w:val=""/>
      <w:lvlJc w:val="left"/>
    </w:lvl>
    <w:lvl w:ilvl="8" w:tplc="EE8CFEE4">
      <w:numFmt w:val="decimal"/>
      <w:lvlText w:val=""/>
      <w:lvlJc w:val="left"/>
    </w:lvl>
  </w:abstractNum>
  <w:abstractNum w:abstractNumId="4" w15:restartNumberingAfterBreak="0">
    <w:nsid w:val="5A820712"/>
    <w:multiLevelType w:val="multilevel"/>
    <w:tmpl w:val="B22CEA3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139933006">
    <w:abstractNumId w:val="2"/>
    <w:lvlOverride w:ilvl="0">
      <w:startOverride w:val="1"/>
    </w:lvlOverride>
  </w:num>
  <w:num w:numId="2" w16cid:durableId="1996563822">
    <w:abstractNumId w:val="0"/>
    <w:lvlOverride w:ilvl="0">
      <w:startOverride w:val="1"/>
    </w:lvlOverride>
  </w:num>
  <w:num w:numId="3" w16cid:durableId="1981181278">
    <w:abstractNumId w:val="3"/>
    <w:lvlOverride w:ilvl="0">
      <w:startOverride w:val="1"/>
    </w:lvlOverride>
  </w:num>
  <w:num w:numId="4" w16cid:durableId="25373415">
    <w:abstractNumId w:val="1"/>
    <w:lvlOverride w:ilvl="0">
      <w:startOverride w:val="1"/>
    </w:lvlOverride>
  </w:num>
  <w:num w:numId="5" w16cid:durableId="14425065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3D"/>
    <w:rsid w:val="000D1209"/>
    <w:rsid w:val="0011150D"/>
    <w:rsid w:val="0012200E"/>
    <w:rsid w:val="001A1114"/>
    <w:rsid w:val="001E2484"/>
    <w:rsid w:val="0025377B"/>
    <w:rsid w:val="0028503B"/>
    <w:rsid w:val="0029609A"/>
    <w:rsid w:val="003065EA"/>
    <w:rsid w:val="00310228"/>
    <w:rsid w:val="00337BFC"/>
    <w:rsid w:val="00347B06"/>
    <w:rsid w:val="00396AC4"/>
    <w:rsid w:val="00413156"/>
    <w:rsid w:val="00485B5C"/>
    <w:rsid w:val="004F7F0B"/>
    <w:rsid w:val="00550CA9"/>
    <w:rsid w:val="005545CF"/>
    <w:rsid w:val="00621776"/>
    <w:rsid w:val="0068636B"/>
    <w:rsid w:val="007F1262"/>
    <w:rsid w:val="008077BF"/>
    <w:rsid w:val="00830FDD"/>
    <w:rsid w:val="008923A5"/>
    <w:rsid w:val="008A1588"/>
    <w:rsid w:val="008A5DF4"/>
    <w:rsid w:val="008D5EF4"/>
    <w:rsid w:val="00911DCE"/>
    <w:rsid w:val="0094241F"/>
    <w:rsid w:val="009C1F68"/>
    <w:rsid w:val="009F3909"/>
    <w:rsid w:val="00A30FED"/>
    <w:rsid w:val="00A556F1"/>
    <w:rsid w:val="00A77AF5"/>
    <w:rsid w:val="00B06A8E"/>
    <w:rsid w:val="00B4013D"/>
    <w:rsid w:val="00B84F35"/>
    <w:rsid w:val="00B8782C"/>
    <w:rsid w:val="00BD2DF7"/>
    <w:rsid w:val="00BF1ED5"/>
    <w:rsid w:val="00C857A9"/>
    <w:rsid w:val="00D330F1"/>
    <w:rsid w:val="00D91661"/>
    <w:rsid w:val="00E7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A6E5"/>
  <w14:defaultImageDpi w14:val="330"/>
  <w15:chartTrackingRefBased/>
  <w15:docId w15:val="{778B74BA-3C94-4641-A563-B9C61AF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150D"/>
    <w:pPr>
      <w:keepNext/>
      <w:keepLines/>
      <w:spacing w:before="120" w:after="120"/>
      <w:outlineLvl w:val="0"/>
    </w:pPr>
    <w:rPr>
      <w:rFonts w:ascii="Calibri" w:eastAsiaTheme="majorEastAsia" w:hAnsi="Calibr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0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Space">
    <w:name w:val="MdSpace"/>
    <w:qFormat/>
    <w:rsid w:val="009C1F68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9C1F6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dListItem">
    <w:name w:val="MdListItem"/>
    <w:qFormat/>
    <w:rsid w:val="009C1F68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dHeading1">
    <w:name w:val="MdHeading1"/>
    <w:qFormat/>
    <w:rsid w:val="009C1F68"/>
    <w:pPr>
      <w:keepNext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MdHeading2">
    <w:name w:val="MdHeading2"/>
    <w:qFormat/>
    <w:rsid w:val="009C1F68"/>
    <w:pPr>
      <w:keepNext/>
      <w:spacing w:before="400" w:after="2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character" w:customStyle="1" w:styleId="MdStrong">
    <w:name w:val="MdStrong"/>
    <w:uiPriority w:val="99"/>
    <w:unhideWhenUsed/>
    <w:qFormat/>
    <w:rsid w:val="009C1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1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228"/>
  </w:style>
  <w:style w:type="paragraph" w:styleId="Rodap">
    <w:name w:val="footer"/>
    <w:basedOn w:val="Normal"/>
    <w:link w:val="RodapChar"/>
    <w:unhideWhenUsed/>
    <w:rsid w:val="0031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228"/>
  </w:style>
  <w:style w:type="character" w:customStyle="1" w:styleId="Ttulo2Char">
    <w:name w:val="Título 2 Char"/>
    <w:basedOn w:val="Fontepargpadro"/>
    <w:link w:val="Ttulo2"/>
    <w:uiPriority w:val="9"/>
    <w:rsid w:val="00550C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1150D"/>
    <w:rPr>
      <w:rFonts w:ascii="Calibri" w:eastAsiaTheme="majorEastAsia" w:hAnsi="Calibri" w:cstheme="majorBidi"/>
      <w:color w:val="2E74B5" w:themeColor="accent1" w:themeShade="BF"/>
      <w:sz w:val="32"/>
      <w:szCs w:val="32"/>
    </w:rPr>
  </w:style>
  <w:style w:type="paragraph" w:customStyle="1" w:styleId="MdHr">
    <w:name w:val="MdHr"/>
    <w:qFormat/>
    <w:rsid w:val="0028503B"/>
    <w:pPr>
      <w:pBdr>
        <w:bottom w:val="single" w:sz="1" w:space="1" w:color="A5A5A5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dHeading3">
    <w:name w:val="MdHeading3"/>
    <w:qFormat/>
    <w:rsid w:val="0028503B"/>
    <w:pPr>
      <w:keepNext/>
      <w:spacing w:before="32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MdEm">
    <w:name w:val="MdEm"/>
    <w:uiPriority w:val="99"/>
    <w:unhideWhenUsed/>
    <w:qFormat/>
    <w:rsid w:val="002850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Instituto Fapemi fapemi</cp:lastModifiedBy>
  <cp:revision>2</cp:revision>
  <dcterms:created xsi:type="dcterms:W3CDTF">2025-12-05T13:32:00Z</dcterms:created>
  <dcterms:modified xsi:type="dcterms:W3CDTF">2025-12-05T13:32:00Z</dcterms:modified>
</cp:coreProperties>
</file>